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B4" w:rsidRDefault="00C77AB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7AB4" w:rsidRDefault="00C77AB4">
      <w:pPr>
        <w:pStyle w:val="ConsPlusNormal"/>
        <w:jc w:val="both"/>
        <w:outlineLvl w:val="0"/>
      </w:pPr>
    </w:p>
    <w:p w:rsidR="00C77AB4" w:rsidRDefault="00C77AB4">
      <w:pPr>
        <w:pStyle w:val="ConsPlusNormal"/>
        <w:outlineLvl w:val="0"/>
      </w:pPr>
      <w:r>
        <w:t>Зарегистрировано в Минюсте России 22 августа 2025 г. N 83279</w:t>
      </w:r>
    </w:p>
    <w:p w:rsidR="00C77AB4" w:rsidRDefault="00C77A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7AB4" w:rsidRDefault="00C77AB4">
      <w:pPr>
        <w:pStyle w:val="ConsPlusNormal"/>
      </w:pPr>
    </w:p>
    <w:p w:rsidR="00C77AB4" w:rsidRDefault="00C77AB4">
      <w:pPr>
        <w:pStyle w:val="ConsPlusTitle"/>
        <w:jc w:val="center"/>
      </w:pPr>
      <w:r>
        <w:t>ФОНД ПЕНСИОННОГО И СОЦИАЛЬНОГО СТРАХОВАНИЯ</w:t>
      </w:r>
    </w:p>
    <w:p w:rsidR="00C77AB4" w:rsidRDefault="00C77AB4">
      <w:pPr>
        <w:pStyle w:val="ConsPlusTitle"/>
        <w:jc w:val="center"/>
      </w:pPr>
      <w:r>
        <w:t>РОССИЙСКОЙ ФЕДЕРАЦИИ</w:t>
      </w:r>
    </w:p>
    <w:p w:rsidR="00C77AB4" w:rsidRDefault="00C77AB4">
      <w:pPr>
        <w:pStyle w:val="ConsPlusTitle"/>
        <w:jc w:val="center"/>
      </w:pPr>
    </w:p>
    <w:p w:rsidR="00C77AB4" w:rsidRDefault="00C77AB4">
      <w:pPr>
        <w:pStyle w:val="ConsPlusTitle"/>
        <w:jc w:val="center"/>
      </w:pPr>
      <w:r>
        <w:t>ПРИКАЗ</w:t>
      </w:r>
    </w:p>
    <w:p w:rsidR="00C77AB4" w:rsidRDefault="00C77AB4">
      <w:pPr>
        <w:pStyle w:val="ConsPlusTitle"/>
        <w:jc w:val="center"/>
      </w:pPr>
      <w:r>
        <w:t>от 1 июля 2025 г. N 756</w:t>
      </w:r>
    </w:p>
    <w:p w:rsidR="00C77AB4" w:rsidRDefault="00C77AB4">
      <w:pPr>
        <w:pStyle w:val="ConsPlusTitle"/>
        <w:jc w:val="center"/>
      </w:pPr>
    </w:p>
    <w:p w:rsidR="00C77AB4" w:rsidRDefault="00C77AB4">
      <w:pPr>
        <w:pStyle w:val="ConsPlusTitle"/>
        <w:jc w:val="center"/>
      </w:pPr>
      <w:r>
        <w:t>ОБ УТВЕРЖДЕНИИ ПОРЯДКА</w:t>
      </w:r>
    </w:p>
    <w:p w:rsidR="00C77AB4" w:rsidRDefault="00C77AB4">
      <w:pPr>
        <w:pStyle w:val="ConsPlusTitle"/>
        <w:jc w:val="center"/>
      </w:pPr>
      <w:r>
        <w:t>ВЗАИМОДЕЙСТВИЯ ФОНДА ПЕНСИОННОГО И СОЦИАЛЬНОГО СТРАХОВАНИЯ</w:t>
      </w:r>
    </w:p>
    <w:p w:rsidR="00C77AB4" w:rsidRDefault="00C77AB4">
      <w:pPr>
        <w:pStyle w:val="ConsPlusTitle"/>
        <w:jc w:val="center"/>
      </w:pPr>
      <w:r>
        <w:t>РОССИЙСКОЙ ФЕДЕРАЦИИ И КРЕДИТНЫХ ОРГАНИЗАЦИЙ ПРИ НАПРАВЛЕНИИ</w:t>
      </w:r>
    </w:p>
    <w:p w:rsidR="00C77AB4" w:rsidRDefault="00C77AB4">
      <w:pPr>
        <w:pStyle w:val="ConsPlusTitle"/>
        <w:jc w:val="center"/>
      </w:pPr>
      <w:r>
        <w:t>ЗАПРОСА, ПРЕДУСМОТРЕННОГО АБЗАЦЕМ ТРЕТЬИМ ПУНКТА 5.3-1</w:t>
      </w:r>
    </w:p>
    <w:p w:rsidR="00C77AB4" w:rsidRDefault="00C77AB4">
      <w:pPr>
        <w:pStyle w:val="ConsPlusTitle"/>
        <w:jc w:val="center"/>
      </w:pPr>
      <w:r>
        <w:t>СТАТЬИ 223.2 ФЕДЕРАЛЬНОГО ЗАКОНА ОТ 26 ОКТЯБРЯ 2002 Г.</w:t>
      </w:r>
    </w:p>
    <w:p w:rsidR="00C77AB4" w:rsidRDefault="00C77AB4">
      <w:pPr>
        <w:pStyle w:val="ConsPlusTitle"/>
        <w:jc w:val="center"/>
      </w:pPr>
      <w:r>
        <w:t>N 127-ФЗ "О НЕСОСТОЯТЕЛЬНОСТИ (БАНКРОТСТВЕ)"</w:t>
      </w:r>
    </w:p>
    <w:p w:rsidR="00C77AB4" w:rsidRDefault="00C77AB4">
      <w:pPr>
        <w:pStyle w:val="ConsPlusNormal"/>
        <w:jc w:val="center"/>
      </w:pPr>
    </w:p>
    <w:p w:rsidR="00C77AB4" w:rsidRDefault="00C77AB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пятым пункта 5.3-1 статьи 223.2</w:t>
        </w:r>
      </w:hyperlink>
      <w:r>
        <w:t xml:space="preserve"> Федерального закона от 26 октября 2002 г. N 127-ФЗ "О несостоятельности (банкротстве)" приказываю: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взаимодействия Фонда пенсионного и социального страхования Российской Федерации и кредитных организаций при направлении запроса, предусмотренного абзацем третьим пункта 5.3-1 статьи 223.2 Федерального закона от 26 октября 2002 г. N 127-ФЗ "О несостоятельности (банкротстве)".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2025 года.</w:t>
      </w: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jc w:val="right"/>
      </w:pPr>
      <w:r>
        <w:t>Председатель</w:t>
      </w:r>
    </w:p>
    <w:p w:rsidR="00C77AB4" w:rsidRDefault="00C77AB4">
      <w:pPr>
        <w:pStyle w:val="ConsPlusNormal"/>
        <w:jc w:val="right"/>
      </w:pPr>
      <w:r>
        <w:t>С.ЧИРКОВ</w:t>
      </w: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right"/>
        <w:outlineLvl w:val="0"/>
      </w:pPr>
      <w:r>
        <w:t>Утвержден</w:t>
      </w:r>
    </w:p>
    <w:p w:rsidR="00C77AB4" w:rsidRDefault="00C77AB4">
      <w:pPr>
        <w:pStyle w:val="ConsPlusNormal"/>
        <w:jc w:val="right"/>
      </w:pPr>
      <w:r>
        <w:t>приказом Фонда пенсионного</w:t>
      </w:r>
    </w:p>
    <w:p w:rsidR="00C77AB4" w:rsidRDefault="00C77AB4">
      <w:pPr>
        <w:pStyle w:val="ConsPlusNormal"/>
        <w:jc w:val="right"/>
      </w:pPr>
      <w:r>
        <w:t>и социального страхования</w:t>
      </w:r>
    </w:p>
    <w:p w:rsidR="00C77AB4" w:rsidRDefault="00C77AB4">
      <w:pPr>
        <w:pStyle w:val="ConsPlusNormal"/>
        <w:jc w:val="right"/>
      </w:pPr>
      <w:r>
        <w:t>Российской Федерации</w:t>
      </w:r>
    </w:p>
    <w:p w:rsidR="00C77AB4" w:rsidRDefault="00C77AB4">
      <w:pPr>
        <w:pStyle w:val="ConsPlusNormal"/>
        <w:jc w:val="right"/>
      </w:pPr>
      <w:r>
        <w:t>от 1 июля 2025 г. N 756</w:t>
      </w: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Title"/>
        <w:jc w:val="center"/>
      </w:pPr>
      <w:bookmarkStart w:id="0" w:name="P34"/>
      <w:bookmarkEnd w:id="0"/>
      <w:r>
        <w:t>ПОРЯДОК</w:t>
      </w:r>
    </w:p>
    <w:p w:rsidR="00C77AB4" w:rsidRDefault="00C77AB4">
      <w:pPr>
        <w:pStyle w:val="ConsPlusTitle"/>
        <w:jc w:val="center"/>
      </w:pPr>
      <w:r>
        <w:t>ВЗАИМОДЕЙСТВИЯ ФОНДА ПЕНСИОННОГО И СОЦИАЛЬНОГО СТРАХОВАНИЯ</w:t>
      </w:r>
    </w:p>
    <w:p w:rsidR="00C77AB4" w:rsidRDefault="00C77AB4">
      <w:pPr>
        <w:pStyle w:val="ConsPlusTitle"/>
        <w:jc w:val="center"/>
      </w:pPr>
      <w:r>
        <w:t>РОССИЙСКОЙ ФЕДЕРАЦИИ И КРЕДИТНЫХ ОРГАНИЗАЦИЙ ПРИ НАПРАВЛЕНИИ</w:t>
      </w:r>
    </w:p>
    <w:p w:rsidR="00C77AB4" w:rsidRDefault="00C77AB4">
      <w:pPr>
        <w:pStyle w:val="ConsPlusTitle"/>
        <w:jc w:val="center"/>
      </w:pPr>
      <w:r>
        <w:t>ЗАПРОСА, ПРЕДУСМОТРЕННОГО АБЗАЦЕМ ТРЕТЬИМ ПУНКТА 5.3-1</w:t>
      </w:r>
    </w:p>
    <w:p w:rsidR="00C77AB4" w:rsidRDefault="00C77AB4">
      <w:pPr>
        <w:pStyle w:val="ConsPlusTitle"/>
        <w:jc w:val="center"/>
      </w:pPr>
      <w:r>
        <w:t>СТАТЬИ 223.2 ФЕДЕРАЛЬНОГО ЗАКОНА ОТ 26 ОКТЯБРЯ 2002 Г.</w:t>
      </w:r>
    </w:p>
    <w:p w:rsidR="00C77AB4" w:rsidRDefault="00C77AB4">
      <w:pPr>
        <w:pStyle w:val="ConsPlusTitle"/>
        <w:jc w:val="center"/>
      </w:pPr>
      <w:r>
        <w:t>N 127-ФЗ "О НЕСОСТОЯТЕЛЬНОСТИ (БАНКРОТСТВЕ)"</w:t>
      </w:r>
    </w:p>
    <w:p w:rsidR="00C77AB4" w:rsidRDefault="00C77AB4">
      <w:pPr>
        <w:pStyle w:val="ConsPlusNormal"/>
        <w:jc w:val="center"/>
      </w:pPr>
    </w:p>
    <w:p w:rsidR="00C77AB4" w:rsidRDefault="00C77AB4">
      <w:pPr>
        <w:pStyle w:val="ConsPlusNormal"/>
        <w:ind w:firstLine="540"/>
        <w:jc w:val="both"/>
      </w:pPr>
      <w:r>
        <w:t xml:space="preserve">1. Взаимодействие Фонда пенсионного и социального страхования Российской Федерации и кредитной организации при направлении запроса, предусмотренного </w:t>
      </w:r>
      <w:hyperlink r:id="rId6">
        <w:r>
          <w:rPr>
            <w:color w:val="0000FF"/>
          </w:rPr>
          <w:t>абзацем третьим пункта 5.3-1 статьи 223.2</w:t>
        </w:r>
      </w:hyperlink>
      <w:r>
        <w:t xml:space="preserve"> Федерального закона от 26 октября 2002 г. N 127-ФЗ "О несостоятельности (банкротстве)", осуществляется посредством информационного взаимодействия государственной информационной системы "Единая централизованная цифровая платформа в социальной сфере" </w:t>
      </w:r>
      <w:r>
        <w:lastRenderedPageBreak/>
        <w:t>&lt;1&gt; (далее - ГИС ЕЦП) и информационной системы (информационных систем) кредитной организации, подключенным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с использованием единой системы межведомственного электронного взаимодействия &lt;2&gt; (далее - СМЭВ).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Статья 6.12</w:t>
        </w:r>
      </w:hyperlink>
      <w:r>
        <w:t xml:space="preserve"> Федерального закона от 17 июля 1999 г. N 178-ФЗ "О государственной социальной помощи".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  <w:bookmarkStart w:id="1" w:name="P46"/>
      <w:bookmarkEnd w:id="1"/>
      <w:r>
        <w:t xml:space="preserve">2. Фонд пенсионного и социального страхования Российской Федерации направляет с использованием СМЭВ в кредитную организацию, в которой у гражданина, обратившегося с заявлением о признании его банкротом (далее - гражданин), открыты счета, вклады (депозиты), запрос о том, что в отношении гражданина соблюдается условие, предусмотренное </w:t>
      </w:r>
      <w:hyperlink r:id="rId9">
        <w:r>
          <w:rPr>
            <w:color w:val="0000FF"/>
          </w:rPr>
          <w:t>абзацем третьим подпункта 2</w:t>
        </w:r>
      </w:hyperlink>
      <w:r>
        <w:t xml:space="preserve">, </w:t>
      </w:r>
      <w:hyperlink r:id="rId10">
        <w:r>
          <w:rPr>
            <w:color w:val="0000FF"/>
          </w:rPr>
          <w:t>абзацем третьим подпункта 3</w:t>
        </w:r>
      </w:hyperlink>
      <w:r>
        <w:t xml:space="preserve"> или </w:t>
      </w:r>
      <w:hyperlink r:id="rId11">
        <w:r>
          <w:rPr>
            <w:color w:val="0000FF"/>
          </w:rPr>
          <w:t>подпунктом 4 пункта 1 статьи 223.2</w:t>
        </w:r>
      </w:hyperlink>
      <w:r>
        <w:t xml:space="preserve"> Федерального закона от 26 октября 2002 г. N 127-ФЗ "О несостоятельности (банкротстве)" (далее - запрос) в форме электронного документа в формате XML, рекомендуемый </w:t>
      </w:r>
      <w:hyperlink w:anchor="P74">
        <w:r>
          <w:rPr>
            <w:color w:val="0000FF"/>
          </w:rPr>
          <w:t>образец</w:t>
        </w:r>
      </w:hyperlink>
      <w:r>
        <w:t xml:space="preserve"> которого приведен в приложении N 1 к настоящему Порядку.</w:t>
      </w:r>
    </w:p>
    <w:p w:rsidR="00C77AB4" w:rsidRDefault="00C77AB4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3. Кредитная организация предоставляет ответ на </w:t>
      </w:r>
      <w:hyperlink w:anchor="P74">
        <w:r>
          <w:rPr>
            <w:color w:val="0000FF"/>
          </w:rPr>
          <w:t>запрос</w:t>
        </w:r>
      </w:hyperlink>
      <w:r>
        <w:t xml:space="preserve"> Фонда пенсионного и социального страхования Российской Федерации не позднее трех рабочих дней со дня его получения. Ответ на запрос Фонда пенсионного и социального страхования Российской Федерации, рекомендуемый </w:t>
      </w:r>
      <w:hyperlink w:anchor="P117">
        <w:r>
          <w:rPr>
            <w:color w:val="0000FF"/>
          </w:rPr>
          <w:t>образец</w:t>
        </w:r>
      </w:hyperlink>
      <w:r>
        <w:t xml:space="preserve"> которого приведен в приложении N 2 к настоящему Порядку, предоставляется кредитной организацией посредством СМЭВ в формате XML в форме электронного документа, подписанного усиленной квалифицированной электронной подписью.</w:t>
      </w:r>
    </w:p>
    <w:p w:rsidR="00C77AB4" w:rsidRDefault="00C77AB4">
      <w:pPr>
        <w:pStyle w:val="ConsPlusNormal"/>
        <w:spacing w:before="220"/>
        <w:ind w:firstLine="540"/>
        <w:jc w:val="both"/>
      </w:pPr>
      <w:bookmarkStart w:id="3" w:name="P48"/>
      <w:bookmarkEnd w:id="3"/>
      <w:r>
        <w:t>4. При отсутствии у кредитной организации технической возможности обмена информацией посредством СМЭВ взаимодействие Фонда пенсионного и социального страхования Российской Федерации и кредитной организации осуществляется посредством подсистемы "Цифровые сервисы онлайн-взаимодействия" информационной системы "Единая витрина для страхователей (юридических лиц)" ГИС ЕЦП &lt;3&gt; (далее - подсистема ГИС ЕЦП).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Подпункт "б" пункта 7</w:t>
        </w:r>
      </w:hyperlink>
      <w:r>
        <w:t xml:space="preserve"> Перечня подсистем информационных систем, входящих в состав государственной информационной системы "Единая централизованная цифровая платформа в социальной сфере", утвержденного приказом Министерства труда и социальной защиты Российской Федерации от 5 марта 2024 г. N 92н (зарегистрирован Министерством юстиции Российской Федерации 15 апреля 2024 г., регистрационный N 77866).</w:t>
      </w: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  <w:r>
        <w:t xml:space="preserve">5. </w:t>
      </w:r>
      <w:hyperlink w:anchor="P74">
        <w:r>
          <w:rPr>
            <w:color w:val="0000FF"/>
          </w:rPr>
          <w:t>Запрос</w:t>
        </w:r>
      </w:hyperlink>
      <w:r>
        <w:t xml:space="preserve"> Фонда пенсионного и социального страхования Российской Федерации и </w:t>
      </w:r>
      <w:hyperlink w:anchor="P117">
        <w:r>
          <w:rPr>
            <w:color w:val="0000FF"/>
          </w:rPr>
          <w:t>ответ</w:t>
        </w:r>
      </w:hyperlink>
      <w:r>
        <w:t xml:space="preserve"> кредитной организации на запрос Фонда пенсионного и социального страхования Российской Федерации при взаимодействии, осуществляемом в соответствии с </w:t>
      </w:r>
      <w:hyperlink w:anchor="P48">
        <w:r>
          <w:rPr>
            <w:color w:val="0000FF"/>
          </w:rPr>
          <w:t>пунктом 4</w:t>
        </w:r>
      </w:hyperlink>
      <w:r>
        <w:t xml:space="preserve"> настоящего Порядка, формируются в соответствии с </w:t>
      </w:r>
      <w:hyperlink w:anchor="P46">
        <w:r>
          <w:rPr>
            <w:color w:val="0000FF"/>
          </w:rPr>
          <w:t>пунктами 2</w:t>
        </w:r>
      </w:hyperlink>
      <w:r>
        <w:t xml:space="preserve"> и </w:t>
      </w:r>
      <w:hyperlink w:anchor="P47">
        <w:r>
          <w:rPr>
            <w:color w:val="0000FF"/>
          </w:rPr>
          <w:t>3</w:t>
        </w:r>
      </w:hyperlink>
      <w:r>
        <w:t xml:space="preserve"> настоящего Порядка. Срок предоставления ответа кредитной организации на запрос Фонда пенсионного и социального страхования Российской Федерации, направленного посредством подсистемы ГИС ЕЦП, соответствует сроку предоставления ответа посредством СМЭВ, установленному </w:t>
      </w:r>
      <w:hyperlink w:anchor="P47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jc w:val="right"/>
        <w:outlineLvl w:val="1"/>
      </w:pPr>
      <w:r>
        <w:t>Приложение N 1</w:t>
      </w:r>
    </w:p>
    <w:p w:rsidR="00C77AB4" w:rsidRDefault="00C77AB4">
      <w:pPr>
        <w:pStyle w:val="ConsPlusNormal"/>
        <w:jc w:val="right"/>
      </w:pPr>
      <w:r>
        <w:t>к Порядку взаимодействия Фонда</w:t>
      </w:r>
    </w:p>
    <w:p w:rsidR="00C77AB4" w:rsidRDefault="00C77AB4">
      <w:pPr>
        <w:pStyle w:val="ConsPlusNormal"/>
        <w:jc w:val="right"/>
      </w:pPr>
      <w:r>
        <w:t>пенсионного и социального страхования</w:t>
      </w:r>
    </w:p>
    <w:p w:rsidR="00C77AB4" w:rsidRDefault="00C77AB4">
      <w:pPr>
        <w:pStyle w:val="ConsPlusNormal"/>
        <w:jc w:val="right"/>
      </w:pPr>
      <w:r>
        <w:t>Российской Федерации и кредитных</w:t>
      </w:r>
    </w:p>
    <w:p w:rsidR="00C77AB4" w:rsidRDefault="00C77AB4">
      <w:pPr>
        <w:pStyle w:val="ConsPlusNormal"/>
        <w:jc w:val="right"/>
      </w:pPr>
      <w:r>
        <w:t>организаций при направлении запроса,</w:t>
      </w:r>
    </w:p>
    <w:p w:rsidR="00C77AB4" w:rsidRDefault="00C77AB4">
      <w:pPr>
        <w:pStyle w:val="ConsPlusNormal"/>
        <w:jc w:val="right"/>
      </w:pPr>
      <w:r>
        <w:t>предусмотренного абзацем третьим</w:t>
      </w:r>
    </w:p>
    <w:p w:rsidR="00C77AB4" w:rsidRDefault="00C77AB4">
      <w:pPr>
        <w:pStyle w:val="ConsPlusNormal"/>
        <w:jc w:val="right"/>
      </w:pPr>
      <w:r>
        <w:t>пункта 5.3-1 статьи 223.2 Федерального</w:t>
      </w:r>
    </w:p>
    <w:p w:rsidR="00C77AB4" w:rsidRDefault="00C77AB4">
      <w:pPr>
        <w:pStyle w:val="ConsPlusNormal"/>
        <w:jc w:val="right"/>
      </w:pPr>
      <w:r>
        <w:t>закона от 26 октября 2002 г. N 127-ФЗ</w:t>
      </w:r>
    </w:p>
    <w:p w:rsidR="00C77AB4" w:rsidRDefault="00C77AB4">
      <w:pPr>
        <w:pStyle w:val="ConsPlusNormal"/>
        <w:jc w:val="right"/>
      </w:pPr>
      <w:r>
        <w:t>"О несостоятельности (банкротстве)",</w:t>
      </w:r>
    </w:p>
    <w:p w:rsidR="00C77AB4" w:rsidRDefault="00C77AB4">
      <w:pPr>
        <w:pStyle w:val="ConsPlusNormal"/>
        <w:jc w:val="right"/>
      </w:pPr>
      <w:r>
        <w:t>утвержденному приказом Фонда</w:t>
      </w:r>
    </w:p>
    <w:p w:rsidR="00C77AB4" w:rsidRDefault="00C77AB4">
      <w:pPr>
        <w:pStyle w:val="ConsPlusNormal"/>
        <w:jc w:val="right"/>
      </w:pPr>
      <w:r>
        <w:t>пенсионного и социального страхования</w:t>
      </w:r>
    </w:p>
    <w:p w:rsidR="00C77AB4" w:rsidRDefault="00C77AB4">
      <w:pPr>
        <w:pStyle w:val="ConsPlusNormal"/>
        <w:jc w:val="right"/>
      </w:pPr>
      <w:r>
        <w:t>Российской Федерации</w:t>
      </w:r>
    </w:p>
    <w:p w:rsidR="00C77AB4" w:rsidRDefault="00C77AB4">
      <w:pPr>
        <w:pStyle w:val="ConsPlusNormal"/>
        <w:jc w:val="right"/>
      </w:pPr>
      <w:r>
        <w:t>от 1 июля 2025 г. N 756</w:t>
      </w:r>
    </w:p>
    <w:p w:rsidR="00C77AB4" w:rsidRDefault="00C77AB4">
      <w:pPr>
        <w:pStyle w:val="ConsPlusNormal"/>
        <w:jc w:val="right"/>
      </w:pPr>
    </w:p>
    <w:p w:rsidR="00C77AB4" w:rsidRDefault="00C77AB4">
      <w:pPr>
        <w:pStyle w:val="ConsPlusNormal"/>
        <w:jc w:val="right"/>
      </w:pPr>
      <w:r>
        <w:t>Рекомендуемый образец</w:t>
      </w: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center"/>
      </w:pPr>
      <w:bookmarkStart w:id="4" w:name="P74"/>
      <w:bookmarkEnd w:id="4"/>
      <w:r>
        <w:t>Запрос</w:t>
      </w:r>
    </w:p>
    <w:p w:rsidR="00C77AB4" w:rsidRDefault="00C77AB4">
      <w:pPr>
        <w:pStyle w:val="ConsPlusNormal"/>
        <w:jc w:val="center"/>
      </w:pPr>
      <w:r>
        <w:t>Фонда пенсионного и социального страхования Российской</w:t>
      </w:r>
    </w:p>
    <w:p w:rsidR="00C77AB4" w:rsidRDefault="00C77AB4">
      <w:pPr>
        <w:pStyle w:val="ConsPlusNormal"/>
        <w:jc w:val="center"/>
      </w:pPr>
      <w:r>
        <w:t>Федерации в кредитную организацию о том, что в отношении</w:t>
      </w:r>
    </w:p>
    <w:p w:rsidR="00C77AB4" w:rsidRDefault="00C77AB4">
      <w:pPr>
        <w:pStyle w:val="ConsPlusNormal"/>
        <w:jc w:val="center"/>
      </w:pPr>
      <w:r>
        <w:t>гражданина соблюдается условие, предусмотренное абзацем</w:t>
      </w:r>
    </w:p>
    <w:p w:rsidR="00C77AB4" w:rsidRDefault="00C77AB4">
      <w:pPr>
        <w:pStyle w:val="ConsPlusNormal"/>
        <w:jc w:val="center"/>
      </w:pPr>
      <w:r>
        <w:t>третьим подпункта 2, абзацем третьим подпункта 3</w:t>
      </w:r>
    </w:p>
    <w:p w:rsidR="00C77AB4" w:rsidRDefault="00C77AB4">
      <w:pPr>
        <w:pStyle w:val="ConsPlusNormal"/>
        <w:jc w:val="center"/>
      </w:pPr>
      <w:r>
        <w:t>или подпунктом 4 пункта 1 статьи 223.2 Федерального</w:t>
      </w:r>
    </w:p>
    <w:p w:rsidR="00C77AB4" w:rsidRDefault="00C77AB4">
      <w:pPr>
        <w:pStyle w:val="ConsPlusNormal"/>
        <w:jc w:val="center"/>
      </w:pPr>
      <w:r>
        <w:t>закона от 26 октября 2002 г. N 127-ФЗ</w:t>
      </w:r>
    </w:p>
    <w:p w:rsidR="00C77AB4" w:rsidRDefault="00C77AB4">
      <w:pPr>
        <w:pStyle w:val="ConsPlusNormal"/>
        <w:jc w:val="center"/>
      </w:pPr>
      <w:r>
        <w:t>"О несостоятельности (банкротстве)"</w:t>
      </w:r>
    </w:p>
    <w:p w:rsidR="00C77AB4" w:rsidRDefault="00C77AB4">
      <w:pPr>
        <w:pStyle w:val="ConsPlusNormal"/>
        <w:jc w:val="center"/>
      </w:pPr>
    </w:p>
    <w:p w:rsidR="00C77AB4" w:rsidRDefault="00C77AB4">
      <w:pPr>
        <w:pStyle w:val="ConsPlusNormal"/>
        <w:ind w:firstLine="540"/>
        <w:jc w:val="both"/>
      </w:pPr>
      <w:r>
        <w:t>фамилия гражданина,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имя гражданина;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отчество (при наличии) гражданина;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дата рождения;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вид документа, удостоверяющего личность;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серия (при наличии), номер и дата выдачи документа, удостоверяющего личность;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(при наличии);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БИК кредитной организации;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номер банковского счета (счета по вкладу, депозиту) гражданина в кредитной организации;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информация о подтверждении факта предъявления исполнительного документа имущественного характера, выданного в отношении гражданина (далее - исполнительный документ), к исполнению в кредитную организацию;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период предъявления исполнительного документа в кредитную организацию до даты подачи гражданином заявления о признании гражданина банкротом во внесудебном порядке (не менее года - 1, не менее семи лет - 2);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дата подачи гражданином заявления о признании его банкротом во внесудебном порядке.</w:t>
      </w: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ind w:firstLine="540"/>
        <w:jc w:val="both"/>
      </w:pPr>
    </w:p>
    <w:p w:rsidR="00C77AB4" w:rsidRDefault="00C77AB4">
      <w:pPr>
        <w:pStyle w:val="ConsPlusNormal"/>
        <w:jc w:val="right"/>
        <w:outlineLvl w:val="1"/>
      </w:pPr>
      <w:r>
        <w:t>Приложение N 2</w:t>
      </w:r>
    </w:p>
    <w:p w:rsidR="00C77AB4" w:rsidRDefault="00C77AB4">
      <w:pPr>
        <w:pStyle w:val="ConsPlusNormal"/>
        <w:jc w:val="right"/>
      </w:pPr>
      <w:r>
        <w:t>к Порядку взаимодействия Фонда</w:t>
      </w:r>
    </w:p>
    <w:p w:rsidR="00C77AB4" w:rsidRDefault="00C77AB4">
      <w:pPr>
        <w:pStyle w:val="ConsPlusNormal"/>
        <w:jc w:val="right"/>
      </w:pPr>
      <w:r>
        <w:t>пенсионного и социального страхования</w:t>
      </w:r>
    </w:p>
    <w:p w:rsidR="00C77AB4" w:rsidRDefault="00C77AB4">
      <w:pPr>
        <w:pStyle w:val="ConsPlusNormal"/>
        <w:jc w:val="right"/>
      </w:pPr>
      <w:r>
        <w:t>Российской Федерации и кредитных</w:t>
      </w:r>
    </w:p>
    <w:p w:rsidR="00C77AB4" w:rsidRDefault="00C77AB4">
      <w:pPr>
        <w:pStyle w:val="ConsPlusNormal"/>
        <w:jc w:val="right"/>
      </w:pPr>
      <w:r>
        <w:t>организаций при направлении запроса,</w:t>
      </w:r>
    </w:p>
    <w:p w:rsidR="00C77AB4" w:rsidRDefault="00C77AB4">
      <w:pPr>
        <w:pStyle w:val="ConsPlusNormal"/>
        <w:jc w:val="right"/>
      </w:pPr>
      <w:r>
        <w:t>предусмотренного абзацем третьим</w:t>
      </w:r>
    </w:p>
    <w:p w:rsidR="00C77AB4" w:rsidRDefault="00C77AB4">
      <w:pPr>
        <w:pStyle w:val="ConsPlusNormal"/>
        <w:jc w:val="right"/>
      </w:pPr>
      <w:r>
        <w:t>пункта 5.3-1 статьи 223.2 Федерального</w:t>
      </w:r>
    </w:p>
    <w:p w:rsidR="00C77AB4" w:rsidRDefault="00C77AB4">
      <w:pPr>
        <w:pStyle w:val="ConsPlusNormal"/>
        <w:jc w:val="right"/>
      </w:pPr>
      <w:r>
        <w:t>закона от 26 октября 2002 г. N 127-ФЗ</w:t>
      </w:r>
    </w:p>
    <w:p w:rsidR="00C77AB4" w:rsidRDefault="00C77AB4">
      <w:pPr>
        <w:pStyle w:val="ConsPlusNormal"/>
        <w:jc w:val="right"/>
      </w:pPr>
      <w:r>
        <w:t>"О несостоятельности (банкротстве)",</w:t>
      </w:r>
    </w:p>
    <w:p w:rsidR="00C77AB4" w:rsidRDefault="00C77AB4">
      <w:pPr>
        <w:pStyle w:val="ConsPlusNormal"/>
        <w:jc w:val="right"/>
      </w:pPr>
      <w:r>
        <w:t>утвержденному приказом Фонда</w:t>
      </w:r>
    </w:p>
    <w:p w:rsidR="00C77AB4" w:rsidRDefault="00C77AB4">
      <w:pPr>
        <w:pStyle w:val="ConsPlusNormal"/>
        <w:jc w:val="right"/>
      </w:pPr>
      <w:r>
        <w:t>пенсионного и социального страхования</w:t>
      </w:r>
    </w:p>
    <w:p w:rsidR="00C77AB4" w:rsidRDefault="00C77AB4">
      <w:pPr>
        <w:pStyle w:val="ConsPlusNormal"/>
        <w:jc w:val="right"/>
      </w:pPr>
      <w:r>
        <w:t>Российской Федерации</w:t>
      </w:r>
    </w:p>
    <w:p w:rsidR="00C77AB4" w:rsidRDefault="00C77AB4">
      <w:pPr>
        <w:pStyle w:val="ConsPlusNormal"/>
        <w:jc w:val="right"/>
      </w:pPr>
      <w:r>
        <w:t>от 1 июля 2025 г. N 756</w:t>
      </w: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right"/>
      </w:pPr>
      <w:r>
        <w:t>Рекомендуемый образец</w:t>
      </w: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center"/>
      </w:pPr>
      <w:bookmarkStart w:id="5" w:name="P117"/>
      <w:bookmarkEnd w:id="5"/>
      <w:r>
        <w:t>Ответ</w:t>
      </w:r>
    </w:p>
    <w:p w:rsidR="00C77AB4" w:rsidRDefault="00C77AB4">
      <w:pPr>
        <w:pStyle w:val="ConsPlusNormal"/>
        <w:jc w:val="center"/>
      </w:pPr>
      <w:r>
        <w:t>кредитной организации на запрос Фонда</w:t>
      </w:r>
    </w:p>
    <w:p w:rsidR="00C77AB4" w:rsidRDefault="00C77AB4">
      <w:pPr>
        <w:pStyle w:val="ConsPlusNormal"/>
        <w:jc w:val="center"/>
      </w:pPr>
      <w:r>
        <w:t>пенсионного и социального страхования Российской</w:t>
      </w:r>
    </w:p>
    <w:p w:rsidR="00C77AB4" w:rsidRDefault="00C77AB4">
      <w:pPr>
        <w:pStyle w:val="ConsPlusNormal"/>
        <w:jc w:val="center"/>
      </w:pPr>
      <w:r>
        <w:t>Федерации о том, что в отношении гражданина соблюдается</w:t>
      </w:r>
    </w:p>
    <w:p w:rsidR="00C77AB4" w:rsidRDefault="00C77AB4">
      <w:pPr>
        <w:pStyle w:val="ConsPlusNormal"/>
        <w:jc w:val="center"/>
      </w:pPr>
      <w:r>
        <w:t>условие, предусмотренное абзацем третьим подпункта 2,</w:t>
      </w:r>
    </w:p>
    <w:p w:rsidR="00C77AB4" w:rsidRDefault="00C77AB4">
      <w:pPr>
        <w:pStyle w:val="ConsPlusNormal"/>
        <w:jc w:val="center"/>
      </w:pPr>
      <w:r>
        <w:t>абзацем третьим подпункта 3 или подпунктом 4 пункта 1</w:t>
      </w:r>
    </w:p>
    <w:p w:rsidR="00C77AB4" w:rsidRDefault="00C77AB4">
      <w:pPr>
        <w:pStyle w:val="ConsPlusNormal"/>
        <w:jc w:val="center"/>
      </w:pPr>
      <w:r>
        <w:t>статьи 223.2 Федерального закона от 26 октября 2002 г.</w:t>
      </w:r>
    </w:p>
    <w:p w:rsidR="00C77AB4" w:rsidRDefault="00C77AB4">
      <w:pPr>
        <w:pStyle w:val="ConsPlusNormal"/>
        <w:jc w:val="center"/>
      </w:pPr>
      <w:r>
        <w:t>N 127-ФЗ "О несостоятельности (банкротстве)"</w:t>
      </w:r>
    </w:p>
    <w:p w:rsidR="00C77AB4" w:rsidRDefault="00C77AB4">
      <w:pPr>
        <w:pStyle w:val="ConsPlusNormal"/>
        <w:jc w:val="center"/>
      </w:pPr>
    </w:p>
    <w:p w:rsidR="00C77AB4" w:rsidRDefault="00C77AB4">
      <w:pPr>
        <w:pStyle w:val="ConsPlusNormal"/>
        <w:ind w:firstLine="540"/>
        <w:jc w:val="both"/>
      </w:pPr>
      <w:r>
        <w:t>гражданин найден (да, нет);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фамилия гражданина;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имя гражданина;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отчество (при наличии) гражданина;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дата рождения;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(при наличии);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вид документа, удостоверяющего личность;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серия (при наличии), номер и дата выдачи документа, удостоверяющего личность;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(при наличии);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информация о подтверждении факта предъявления исполнительного документа имущественного характера, выданного в отношении гражданина, к исполнению в кредитную организацию;</w:t>
      </w:r>
    </w:p>
    <w:p w:rsidR="00C77AB4" w:rsidRDefault="00C77AB4">
      <w:pPr>
        <w:pStyle w:val="ConsPlusNormal"/>
        <w:spacing w:before="220"/>
        <w:ind w:firstLine="540"/>
        <w:jc w:val="both"/>
      </w:pPr>
      <w:r>
        <w:t>период предъявления исполнительного документа в кредитную организацию до даты подачи гражданином заявления о признании гражданина банкротом во внесудебном порядке (не менее года - 1, не менее семи лет - 2).</w:t>
      </w: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jc w:val="both"/>
      </w:pPr>
    </w:p>
    <w:p w:rsidR="00C77AB4" w:rsidRDefault="00C77A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3627" w:rsidRDefault="00683627">
      <w:bookmarkStart w:id="6" w:name="_GoBack"/>
      <w:bookmarkEnd w:id="6"/>
    </w:p>
    <w:sectPr w:rsidR="00683627" w:rsidSect="00D0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B4"/>
    <w:rsid w:val="00683627"/>
    <w:rsid w:val="00C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EE54-2617-4BE1-B138-D531AC1B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7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7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93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74&amp;dst=374" TargetMode="External"/><Relationship Id="rId12" Type="http://schemas.openxmlformats.org/officeDocument/2006/relationships/hyperlink" Target="https://login.consultant.ru/link/?req=doc&amp;base=LAW&amp;n=474664&amp;dst=1000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96&amp;dst=10409" TargetMode="External"/><Relationship Id="rId11" Type="http://schemas.openxmlformats.org/officeDocument/2006/relationships/hyperlink" Target="https://login.consultant.ru/link/?req=doc&amp;base=LAW&amp;n=500096&amp;dst=8188" TargetMode="External"/><Relationship Id="rId5" Type="http://schemas.openxmlformats.org/officeDocument/2006/relationships/hyperlink" Target="https://login.consultant.ru/link/?req=doc&amp;base=LAW&amp;n=500096&amp;dst=10411" TargetMode="External"/><Relationship Id="rId10" Type="http://schemas.openxmlformats.org/officeDocument/2006/relationships/hyperlink" Target="https://login.consultant.ru/link/?req=doc&amp;base=LAW&amp;n=500096&amp;dst=818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096&amp;dst=81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Н. Стрепетова</dc:creator>
  <cp:keywords/>
  <dc:description/>
  <cp:lastModifiedBy>Антонина Н. Стрепетова</cp:lastModifiedBy>
  <cp:revision>1</cp:revision>
  <dcterms:created xsi:type="dcterms:W3CDTF">2026-01-15T09:13:00Z</dcterms:created>
  <dcterms:modified xsi:type="dcterms:W3CDTF">2026-01-15T09:13:00Z</dcterms:modified>
</cp:coreProperties>
</file>