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9C" w:rsidRDefault="00B222BC" w:rsidP="0099529C">
      <w:pPr>
        <w:pStyle w:val="1"/>
      </w:pPr>
      <w:r>
        <w:t>Тезисы доклада «</w:t>
      </w:r>
      <w:r w:rsidR="0099529C">
        <w:t>Повышение эффективности привлечения к персональной ответственности реальных владельцев компаний</w:t>
      </w:r>
      <w:r>
        <w:t>»</w:t>
      </w:r>
    </w:p>
    <w:p w:rsidR="00B222BC" w:rsidRDefault="00B222BC" w:rsidP="00B222BC"/>
    <w:p w:rsidR="00B222BC" w:rsidRPr="00105FB1" w:rsidRDefault="00B222BC" w:rsidP="00B222BC">
      <w:pPr>
        <w:jc w:val="right"/>
        <w:rPr>
          <w:i/>
          <w:sz w:val="26"/>
          <w:szCs w:val="26"/>
        </w:rPr>
      </w:pPr>
      <w:r w:rsidRPr="00105FB1">
        <w:rPr>
          <w:i/>
          <w:sz w:val="26"/>
          <w:szCs w:val="26"/>
        </w:rPr>
        <w:t xml:space="preserve">Автор: Рыков Иван Юрьевич, </w:t>
      </w:r>
    </w:p>
    <w:p w:rsidR="00B222BC" w:rsidRPr="00105FB1" w:rsidRDefault="00B222BC" w:rsidP="00B222BC">
      <w:pPr>
        <w:jc w:val="right"/>
        <w:rPr>
          <w:i/>
          <w:sz w:val="26"/>
          <w:szCs w:val="26"/>
        </w:rPr>
      </w:pPr>
      <w:r w:rsidRPr="00105FB1">
        <w:rPr>
          <w:i/>
          <w:sz w:val="26"/>
          <w:szCs w:val="26"/>
        </w:rPr>
        <w:t>арбитражный управляющий</w:t>
      </w:r>
    </w:p>
    <w:p w:rsidR="0099529C" w:rsidRPr="00105FB1" w:rsidRDefault="0099529C" w:rsidP="00B222BC">
      <w:pPr>
        <w:spacing w:after="120" w:line="360" w:lineRule="auto"/>
        <w:ind w:firstLine="709"/>
        <w:rPr>
          <w:sz w:val="26"/>
          <w:szCs w:val="26"/>
        </w:rPr>
      </w:pPr>
    </w:p>
    <w:p w:rsidR="007C628D" w:rsidRPr="00105FB1" w:rsidRDefault="007C628D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В российском бизнесе наблюдается постепенный переход к тому, что должность «директора» становится профессиональной деятельностью. Сейчас директор – это не просто человек, сидящий в большом кабинете, а профессиональный менеджер, к которому законодательство предъявляет повышенные требования под угрозой привлечения к ответственности.</w:t>
      </w:r>
    </w:p>
    <w:p w:rsidR="00FF15C3" w:rsidRPr="00105FB1" w:rsidRDefault="00FF15C3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 xml:space="preserve">Сейчас директор </w:t>
      </w:r>
      <w:r w:rsidR="00105FB1">
        <w:rPr>
          <w:sz w:val="26"/>
          <w:szCs w:val="26"/>
        </w:rPr>
        <w:t xml:space="preserve">обязан </w:t>
      </w:r>
      <w:r w:rsidRPr="00105FB1">
        <w:rPr>
          <w:sz w:val="26"/>
          <w:szCs w:val="26"/>
        </w:rPr>
        <w:t>предвидеть возможные негативные последствия, потерю платежеспособности обществом и своевременно предпринимать меры, в том числе по банкротству общества.</w:t>
      </w:r>
    </w:p>
    <w:p w:rsidR="007C628D" w:rsidRPr="00105FB1" w:rsidRDefault="007C628D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Так, согласно законодательству о банкротстве руководитель, который ненадлежащим образом исполнял свои обязанности, может быть привлечен к субсидиарной ответственности по долгам общества. Это не 10 и не 20 миллионов рублей, а ответственность в размере сотен миллионов и миллиардов рублей.</w:t>
      </w:r>
    </w:p>
    <w:p w:rsidR="0099529C" w:rsidRPr="00105FB1" w:rsidRDefault="007C628D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Тенденции в изменении правоприменительной практики направлены на недопустимость недобросовестного поведения контролирующих лиц, то есть тех руководителей, которые способные прямо или косвенно определять действия организации-банкрота.</w:t>
      </w:r>
    </w:p>
    <w:p w:rsidR="007C628D" w:rsidRPr="00105FB1" w:rsidRDefault="007C628D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Поэтому в последнее время появляется все больше прецедентов привлечения к субсидиарной ответственности лиц, формально не связанных с обществом, однако, оказывавшим непосредственное влияние на его деятельность.</w:t>
      </w:r>
    </w:p>
    <w:p w:rsidR="00FF15C3" w:rsidRPr="00105FB1" w:rsidRDefault="00FF15C3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 xml:space="preserve">Законодательство оперирует термином «контролирующее лицо», под которым закон подразумевает лица, имевшие в течение последних двух лет до принятия судом заявления о признании должника банкротом право давать </w:t>
      </w:r>
      <w:r w:rsidRPr="00105FB1">
        <w:rPr>
          <w:sz w:val="26"/>
          <w:szCs w:val="26"/>
        </w:rPr>
        <w:lastRenderedPageBreak/>
        <w:t>должнику обязательные для исполнения указания или возможность иным образом определять его действия. </w:t>
      </w:r>
    </w:p>
    <w:p w:rsidR="00FF15C3" w:rsidRPr="00105FB1" w:rsidRDefault="00247710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Как в</w:t>
      </w:r>
      <w:r w:rsidR="00FF15C3" w:rsidRPr="00105FB1">
        <w:rPr>
          <w:sz w:val="26"/>
          <w:szCs w:val="26"/>
        </w:rPr>
        <w:t>ы понимаете, в категорию контролирующих лиц попадает любой фактический собственник бизнеса. Вопрос лишь возникает, как документально доказать то, что он управляет бизнесом.</w:t>
      </w:r>
    </w:p>
    <w:p w:rsidR="00105FB1" w:rsidRDefault="007C628D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 xml:space="preserve">Арбитражные управляющие также уловили данную тенденцию и стараются привлекать к субсидиарной ответственности реальных бенефициаров, обладающих имуществом, за счет реализации которого возможно погашение требований кредиторов. Данное направление представляется более эффективным с точки </w:t>
      </w:r>
      <w:proofErr w:type="gramStart"/>
      <w:r w:rsidRPr="00105FB1">
        <w:rPr>
          <w:sz w:val="26"/>
          <w:szCs w:val="26"/>
        </w:rPr>
        <w:t>зрения возможности погашения требований кредиторов</w:t>
      </w:r>
      <w:proofErr w:type="gramEnd"/>
      <w:r w:rsidRPr="00105FB1">
        <w:rPr>
          <w:sz w:val="26"/>
          <w:szCs w:val="26"/>
        </w:rPr>
        <w:t>.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В преддверии банкротства контролирующие лица стараются сменить формальный контроль (т.е. в силу должности или титула собственности) на фактический контроль, оказывая влияния на компанию через решения других людей, которых также называют «номинальные директора».</w:t>
      </w:r>
    </w:p>
    <w:p w:rsidR="00B222BC" w:rsidRPr="00105FB1" w:rsidRDefault="00B222BC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Судебная практика имеет тенденцию к привлечению к субсидиарной ответственности не номинальных руководителей, а реальных владельцев, имеющих имущество, за счет обращения взыскание на которое возможно погасить требования кредиторов.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Направления доказывания наличия фактического контроля контролирующих лиц:</w:t>
      </w:r>
    </w:p>
    <w:p w:rsidR="00F115DB" w:rsidRPr="00105FB1" w:rsidRDefault="00F115DB" w:rsidP="00105FB1">
      <w:pPr>
        <w:pStyle w:val="a4"/>
        <w:numPr>
          <w:ilvl w:val="0"/>
          <w:numId w:val="2"/>
        </w:numPr>
        <w:spacing w:after="120" w:line="360" w:lineRule="auto"/>
        <w:ind w:left="0"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В рамках расследования уголовного дела</w:t>
      </w:r>
    </w:p>
    <w:p w:rsidR="00F115DB" w:rsidRPr="00105FB1" w:rsidRDefault="00F115DB" w:rsidP="00105FB1">
      <w:pPr>
        <w:pStyle w:val="a4"/>
        <w:numPr>
          <w:ilvl w:val="0"/>
          <w:numId w:val="2"/>
        </w:numPr>
        <w:spacing w:after="120" w:line="360" w:lineRule="auto"/>
        <w:ind w:left="0"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Контроль через цепочку лиц</w:t>
      </w:r>
    </w:p>
    <w:p w:rsidR="00F115DB" w:rsidRPr="00105FB1" w:rsidRDefault="00F115DB" w:rsidP="00105FB1">
      <w:pPr>
        <w:pStyle w:val="a4"/>
        <w:numPr>
          <w:ilvl w:val="0"/>
          <w:numId w:val="2"/>
        </w:numPr>
        <w:spacing w:after="120" w:line="360" w:lineRule="auto"/>
        <w:ind w:left="0"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Представление интересов на переговорах, по доверенности, на собраниях участников/акционеров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Например, по делу «</w:t>
      </w:r>
      <w:proofErr w:type="spellStart"/>
      <w:r w:rsidRPr="00105FB1">
        <w:rPr>
          <w:sz w:val="26"/>
          <w:szCs w:val="26"/>
        </w:rPr>
        <w:t>Межпромбанка</w:t>
      </w:r>
      <w:proofErr w:type="spellEnd"/>
      <w:r w:rsidRPr="00105FB1">
        <w:rPr>
          <w:sz w:val="26"/>
          <w:szCs w:val="26"/>
        </w:rPr>
        <w:t xml:space="preserve">» </w:t>
      </w:r>
      <w:r w:rsidR="00B222BC" w:rsidRPr="00105FB1">
        <w:rPr>
          <w:sz w:val="26"/>
          <w:szCs w:val="26"/>
        </w:rPr>
        <w:t xml:space="preserve">при рассмотрении вопроса о привлечении Пугачева С.В. к субсидиарной ответственности </w:t>
      </w:r>
      <w:r w:rsidRPr="00105FB1">
        <w:rPr>
          <w:sz w:val="26"/>
          <w:szCs w:val="26"/>
        </w:rPr>
        <w:t>были установлены следующие обстоятельства: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 xml:space="preserve">- </w:t>
      </w:r>
      <w:r w:rsidR="00B222BC" w:rsidRPr="00105FB1">
        <w:rPr>
          <w:sz w:val="26"/>
          <w:szCs w:val="26"/>
        </w:rPr>
        <w:t xml:space="preserve">он </w:t>
      </w:r>
      <w:r w:rsidRPr="00105FB1">
        <w:rPr>
          <w:sz w:val="26"/>
          <w:szCs w:val="26"/>
        </w:rPr>
        <w:t>участ</w:t>
      </w:r>
      <w:r w:rsidR="00B222BC" w:rsidRPr="00105FB1">
        <w:rPr>
          <w:sz w:val="26"/>
          <w:szCs w:val="26"/>
        </w:rPr>
        <w:t>вовал</w:t>
      </w:r>
      <w:r w:rsidRPr="00105FB1">
        <w:rPr>
          <w:sz w:val="26"/>
          <w:szCs w:val="26"/>
        </w:rPr>
        <w:t xml:space="preserve"> в переговорах от имени банка</w:t>
      </w:r>
      <w:r w:rsidR="00B222BC" w:rsidRPr="00105FB1">
        <w:rPr>
          <w:sz w:val="26"/>
          <w:szCs w:val="26"/>
        </w:rPr>
        <w:t>;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lastRenderedPageBreak/>
        <w:t xml:space="preserve">- проводил собеседования </w:t>
      </w:r>
      <w:proofErr w:type="gramStart"/>
      <w:r w:rsidRPr="00105FB1">
        <w:rPr>
          <w:sz w:val="26"/>
          <w:szCs w:val="26"/>
        </w:rPr>
        <w:t>топ-менеджеров</w:t>
      </w:r>
      <w:proofErr w:type="gramEnd"/>
      <w:r w:rsidRPr="00105FB1">
        <w:rPr>
          <w:sz w:val="26"/>
          <w:szCs w:val="26"/>
        </w:rPr>
        <w:t>, определял вознаграждение</w:t>
      </w:r>
      <w:r w:rsidR="00B222BC" w:rsidRPr="00105FB1">
        <w:rPr>
          <w:sz w:val="26"/>
          <w:szCs w:val="26"/>
        </w:rPr>
        <w:t>;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 xml:space="preserve">- </w:t>
      </w:r>
      <w:proofErr w:type="gramStart"/>
      <w:r w:rsidRPr="00105FB1">
        <w:rPr>
          <w:sz w:val="26"/>
          <w:szCs w:val="26"/>
        </w:rPr>
        <w:t>указан</w:t>
      </w:r>
      <w:proofErr w:type="gramEnd"/>
      <w:r w:rsidRPr="00105FB1">
        <w:rPr>
          <w:sz w:val="26"/>
          <w:szCs w:val="26"/>
        </w:rPr>
        <w:t xml:space="preserve"> в качестве контролирующего лица в ряде документов</w:t>
      </w:r>
      <w:r w:rsidR="00B222BC" w:rsidRPr="00105FB1">
        <w:rPr>
          <w:sz w:val="26"/>
          <w:szCs w:val="26"/>
        </w:rPr>
        <w:t>;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- согласовывал ключевые решения (с помощью штампа «Согласовано»)</w:t>
      </w:r>
      <w:r w:rsidR="00B222BC" w:rsidRPr="00105FB1">
        <w:rPr>
          <w:sz w:val="26"/>
          <w:szCs w:val="26"/>
        </w:rPr>
        <w:t>;</w:t>
      </w:r>
    </w:p>
    <w:p w:rsidR="00F115DB" w:rsidRPr="00105FB1" w:rsidRDefault="00F115DB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 xml:space="preserve">- многоуровневая структура владения банком с помощью </w:t>
      </w:r>
      <w:proofErr w:type="spellStart"/>
      <w:r w:rsidRPr="00105FB1">
        <w:rPr>
          <w:sz w:val="26"/>
          <w:szCs w:val="26"/>
        </w:rPr>
        <w:t>оффшоров</w:t>
      </w:r>
      <w:proofErr w:type="spellEnd"/>
      <w:r w:rsidRPr="00105FB1">
        <w:rPr>
          <w:sz w:val="26"/>
          <w:szCs w:val="26"/>
        </w:rPr>
        <w:t>, цель которых быть скрыть реального бенефициара</w:t>
      </w:r>
      <w:r w:rsidR="00B222BC" w:rsidRPr="00105FB1">
        <w:rPr>
          <w:sz w:val="26"/>
          <w:szCs w:val="26"/>
        </w:rPr>
        <w:t>.</w:t>
      </w:r>
    </w:p>
    <w:p w:rsidR="00F115DB" w:rsidRPr="00105FB1" w:rsidRDefault="00B222BC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В результате судом Пугачев С.В. как реальный владелец привлечен к субсидиарной ответственности в размере 75 642 466 311,39 руб.</w:t>
      </w:r>
    </w:p>
    <w:p w:rsidR="00B222BC" w:rsidRPr="00B222BC" w:rsidRDefault="00105FB1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</w:t>
      </w:r>
      <w:r w:rsidR="00B222BC" w:rsidRPr="00105FB1">
        <w:rPr>
          <w:sz w:val="26"/>
          <w:szCs w:val="26"/>
        </w:rPr>
        <w:t xml:space="preserve"> делам о банкротстве ООО "</w:t>
      </w:r>
      <w:proofErr w:type="spellStart"/>
      <w:r w:rsidR="00B222BC" w:rsidRPr="00105FB1">
        <w:rPr>
          <w:sz w:val="26"/>
          <w:szCs w:val="26"/>
        </w:rPr>
        <w:t>РегионСнаб</w:t>
      </w:r>
      <w:proofErr w:type="spellEnd"/>
      <w:r w:rsidR="00B222BC" w:rsidRPr="00105FB1">
        <w:rPr>
          <w:sz w:val="26"/>
          <w:szCs w:val="26"/>
        </w:rPr>
        <w:t>" (дело №А60-32798/2007) и ООО «</w:t>
      </w:r>
      <w:proofErr w:type="spellStart"/>
      <w:r w:rsidR="00B222BC" w:rsidRPr="00105FB1">
        <w:rPr>
          <w:sz w:val="26"/>
          <w:szCs w:val="26"/>
        </w:rPr>
        <w:t>УралСнабКомплект</w:t>
      </w:r>
      <w:proofErr w:type="spellEnd"/>
      <w:r w:rsidR="00B222BC" w:rsidRPr="00105FB1">
        <w:rPr>
          <w:sz w:val="26"/>
          <w:szCs w:val="26"/>
        </w:rPr>
        <w:t xml:space="preserve">» (дело №А60-1260/2009) Максимов Н.В. (в качестве президента ОАО «Макси-групп») привлечен к субсидиарной ответственности в размере 213 221 </w:t>
      </w:r>
      <w:r w:rsidR="00B222BC" w:rsidRPr="00B222BC">
        <w:rPr>
          <w:sz w:val="26"/>
          <w:szCs w:val="26"/>
        </w:rPr>
        <w:t xml:space="preserve">414 руб. 72 </w:t>
      </w:r>
      <w:r w:rsidR="00B222BC" w:rsidRPr="00105FB1">
        <w:rPr>
          <w:sz w:val="26"/>
          <w:szCs w:val="26"/>
        </w:rPr>
        <w:t>коп</w:t>
      </w:r>
      <w:proofErr w:type="gramStart"/>
      <w:r w:rsidR="00B222BC" w:rsidRPr="00105FB1">
        <w:rPr>
          <w:sz w:val="26"/>
          <w:szCs w:val="26"/>
        </w:rPr>
        <w:t>.</w:t>
      </w:r>
      <w:proofErr w:type="gramEnd"/>
      <w:r w:rsidR="00B222BC" w:rsidRPr="00105FB1">
        <w:rPr>
          <w:sz w:val="26"/>
          <w:szCs w:val="26"/>
        </w:rPr>
        <w:t xml:space="preserve"> </w:t>
      </w:r>
      <w:proofErr w:type="gramStart"/>
      <w:r w:rsidR="00B222BC" w:rsidRPr="00105FB1">
        <w:rPr>
          <w:sz w:val="26"/>
          <w:szCs w:val="26"/>
        </w:rPr>
        <w:t>и</w:t>
      </w:r>
      <w:proofErr w:type="gramEnd"/>
      <w:r w:rsidR="00B222BC" w:rsidRPr="00105FB1">
        <w:rPr>
          <w:sz w:val="26"/>
          <w:szCs w:val="26"/>
        </w:rPr>
        <w:t xml:space="preserve"> </w:t>
      </w:r>
      <w:r w:rsidR="00B222BC" w:rsidRPr="00B222BC">
        <w:rPr>
          <w:sz w:val="26"/>
          <w:szCs w:val="26"/>
        </w:rPr>
        <w:t>6</w:t>
      </w:r>
      <w:r w:rsidR="00B222BC" w:rsidRPr="00105FB1">
        <w:rPr>
          <w:sz w:val="26"/>
          <w:szCs w:val="26"/>
        </w:rPr>
        <w:t> </w:t>
      </w:r>
      <w:r w:rsidR="00B222BC" w:rsidRPr="00B222BC">
        <w:rPr>
          <w:sz w:val="26"/>
          <w:szCs w:val="26"/>
        </w:rPr>
        <w:t>393</w:t>
      </w:r>
      <w:r w:rsidR="00B222BC" w:rsidRPr="00105FB1">
        <w:rPr>
          <w:sz w:val="26"/>
          <w:szCs w:val="26"/>
        </w:rPr>
        <w:t> </w:t>
      </w:r>
      <w:r w:rsidR="00B222BC" w:rsidRPr="00B222BC">
        <w:rPr>
          <w:sz w:val="26"/>
          <w:szCs w:val="26"/>
        </w:rPr>
        <w:t>145</w:t>
      </w:r>
      <w:r w:rsidR="00B222BC" w:rsidRPr="00105FB1">
        <w:rPr>
          <w:sz w:val="26"/>
          <w:szCs w:val="26"/>
        </w:rPr>
        <w:t xml:space="preserve"> </w:t>
      </w:r>
      <w:r w:rsidR="00B222BC" w:rsidRPr="00B222BC">
        <w:rPr>
          <w:sz w:val="26"/>
          <w:szCs w:val="26"/>
        </w:rPr>
        <w:t>713 руб. 31</w:t>
      </w:r>
      <w:r w:rsidR="00B222BC" w:rsidRPr="00105FB1">
        <w:rPr>
          <w:sz w:val="26"/>
          <w:szCs w:val="26"/>
        </w:rPr>
        <w:t xml:space="preserve"> коп.</w:t>
      </w:r>
    </w:p>
    <w:p w:rsidR="002B5B39" w:rsidRPr="00105FB1" w:rsidRDefault="00B222BC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С</w:t>
      </w:r>
      <w:r w:rsidR="002B5B39" w:rsidRPr="00105FB1">
        <w:rPr>
          <w:sz w:val="26"/>
          <w:szCs w:val="26"/>
        </w:rPr>
        <w:t xml:space="preserve">уд установил, что привлекаемое лицо фактически осуществляло </w:t>
      </w:r>
      <w:proofErr w:type="gramStart"/>
      <w:r w:rsidR="002B5B39" w:rsidRPr="00105FB1">
        <w:rPr>
          <w:sz w:val="26"/>
          <w:szCs w:val="26"/>
        </w:rPr>
        <w:t>управление</w:t>
      </w:r>
      <w:proofErr w:type="gramEnd"/>
      <w:r w:rsidR="002B5B39" w:rsidRPr="00105FB1">
        <w:rPr>
          <w:sz w:val="26"/>
          <w:szCs w:val="26"/>
        </w:rPr>
        <w:t xml:space="preserve"> компанией основываясь на следующей совокупности доказательств:</w:t>
      </w:r>
    </w:p>
    <w:p w:rsidR="002B5B39" w:rsidRPr="00105FB1" w:rsidRDefault="00105FB1" w:rsidP="00105FB1">
      <w:pPr>
        <w:pStyle w:val="a4"/>
        <w:numPr>
          <w:ilvl w:val="0"/>
          <w:numId w:val="3"/>
        </w:numPr>
        <w:spacing w:after="120" w:line="360" w:lineRule="auto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организация-банкрот была участником холдинга ОАО «Макси-групп»</w:t>
      </w:r>
      <w:r w:rsidR="002B5B39" w:rsidRPr="00105FB1">
        <w:rPr>
          <w:sz w:val="26"/>
          <w:szCs w:val="26"/>
        </w:rPr>
        <w:t>; </w:t>
      </w:r>
    </w:p>
    <w:p w:rsidR="002B5B39" w:rsidRPr="00105FB1" w:rsidRDefault="00105FB1" w:rsidP="00105FB1">
      <w:pPr>
        <w:pStyle w:val="a4"/>
        <w:numPr>
          <w:ilvl w:val="0"/>
          <w:numId w:val="3"/>
        </w:numPr>
        <w:spacing w:after="120" w:line="360" w:lineRule="auto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лица, входящие в советы директоров, в разное время работали на разных должностях в холдинге</w:t>
      </w:r>
      <w:r w:rsidR="002B5B39" w:rsidRPr="00105FB1">
        <w:rPr>
          <w:sz w:val="26"/>
          <w:szCs w:val="26"/>
        </w:rPr>
        <w:t>; </w:t>
      </w:r>
    </w:p>
    <w:p w:rsidR="002B5B39" w:rsidRPr="00105FB1" w:rsidRDefault="002B5B39" w:rsidP="00105FB1">
      <w:pPr>
        <w:pStyle w:val="a4"/>
        <w:numPr>
          <w:ilvl w:val="0"/>
          <w:numId w:val="3"/>
        </w:numPr>
        <w:spacing w:after="120" w:line="360" w:lineRule="auto"/>
        <w:jc w:val="both"/>
        <w:rPr>
          <w:sz w:val="26"/>
          <w:szCs w:val="26"/>
        </w:rPr>
      </w:pPr>
      <w:r w:rsidRPr="00105FB1">
        <w:rPr>
          <w:sz w:val="26"/>
          <w:szCs w:val="26"/>
        </w:rPr>
        <w:t>ряд свидетельских показаний подтверждал, что фактически всеми компаниями управляет привлекаемое к ответственности лицо. </w:t>
      </w:r>
    </w:p>
    <w:p w:rsidR="002B5B39" w:rsidRPr="00105FB1" w:rsidRDefault="00105FB1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рассмотрении дела с</w:t>
      </w:r>
      <w:r w:rsidR="002B5B39" w:rsidRPr="00105FB1">
        <w:rPr>
          <w:sz w:val="26"/>
          <w:szCs w:val="26"/>
        </w:rPr>
        <w:t>уд на основании свидетельских показаний и изучения структуры холдинга, в который входила компания-банкрот, признал, что организация, основным акционером и руководителем которой является привлекаемое к ответственности лицо, контролировало должника, что позволяло данному лицу на неформальной основе давать компании-банкро</w:t>
      </w:r>
      <w:bookmarkStart w:id="0" w:name="_GoBack"/>
      <w:bookmarkEnd w:id="0"/>
      <w:r w:rsidR="002B5B39" w:rsidRPr="00105FB1">
        <w:rPr>
          <w:sz w:val="26"/>
          <w:szCs w:val="26"/>
        </w:rPr>
        <w:t>ту обязательные для него указания и определять его деятельность.</w:t>
      </w:r>
    </w:p>
    <w:p w:rsidR="0099529C" w:rsidRPr="00105FB1" w:rsidRDefault="00105FB1" w:rsidP="00105FB1">
      <w:pPr>
        <w:spacing w:after="12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тенденцией судебной практики по делам о привлечении к субсидиарной ответственности является привлечение реальных владельцев в целях погашения требований кредиторов, включенных в реестр требований кредиторов.</w:t>
      </w:r>
      <w:r w:rsidR="00B5289D" w:rsidRPr="00105FB1">
        <w:rPr>
          <w:sz w:val="26"/>
          <w:szCs w:val="26"/>
        </w:rPr>
        <w:t xml:space="preserve"> </w:t>
      </w:r>
    </w:p>
    <w:sectPr w:rsidR="0099529C" w:rsidRPr="0010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123"/>
    <w:multiLevelType w:val="hybridMultilevel"/>
    <w:tmpl w:val="0B90D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B00CE"/>
    <w:multiLevelType w:val="hybridMultilevel"/>
    <w:tmpl w:val="3ADEA2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42C279D"/>
    <w:multiLevelType w:val="multilevel"/>
    <w:tmpl w:val="EB000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4C"/>
    <w:rsid w:val="00105FB1"/>
    <w:rsid w:val="00247710"/>
    <w:rsid w:val="002B5B39"/>
    <w:rsid w:val="007C628D"/>
    <w:rsid w:val="0099529C"/>
    <w:rsid w:val="00AC724C"/>
    <w:rsid w:val="00B222BC"/>
    <w:rsid w:val="00B5289D"/>
    <w:rsid w:val="00BC20F1"/>
    <w:rsid w:val="00DB7488"/>
    <w:rsid w:val="00F115DB"/>
    <w:rsid w:val="00FF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5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99529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15DB"/>
    <w:pPr>
      <w:ind w:left="720"/>
      <w:contextualSpacing/>
    </w:pPr>
  </w:style>
  <w:style w:type="character" w:customStyle="1" w:styleId="js-rollover">
    <w:name w:val="js-rollover"/>
    <w:basedOn w:val="a0"/>
    <w:rsid w:val="00B22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5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99529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15DB"/>
    <w:pPr>
      <w:ind w:left="720"/>
      <w:contextualSpacing/>
    </w:pPr>
  </w:style>
  <w:style w:type="character" w:customStyle="1" w:styleId="js-rollover">
    <w:name w:val="js-rollover"/>
    <w:basedOn w:val="a0"/>
    <w:rsid w:val="00B2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3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7F4F89BD7728B4797F07A899B868466" ma:contentTypeVersion="0" ma:contentTypeDescription="Создание документа." ma:contentTypeScope="" ma:versionID="8aef3ba763c8d59cde1e4591bcbbbd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921B4C-BC64-4DF2-BF4F-8FCDD12C29E1}"/>
</file>

<file path=customXml/itemProps2.xml><?xml version="1.0" encoding="utf-8"?>
<ds:datastoreItem xmlns:ds="http://schemas.openxmlformats.org/officeDocument/2006/customXml" ds:itemID="{BDAD7F0D-D982-4D0D-9994-5B379AB395EE}"/>
</file>

<file path=customXml/itemProps3.xml><?xml version="1.0" encoding="utf-8"?>
<ds:datastoreItem xmlns:ds="http://schemas.openxmlformats.org/officeDocument/2006/customXml" ds:itemID="{D3B43719-16AF-476F-AD02-23CB2105B5FF}"/>
</file>

<file path=customXml/itemProps4.xml><?xml version="1.0" encoding="utf-8"?>
<ds:datastoreItem xmlns:ds="http://schemas.openxmlformats.org/officeDocument/2006/customXml" ds:itemID="{E6CDC6DD-F572-4759-82FC-61657C7FC9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Радмир Рахимов</cp:lastModifiedBy>
  <cp:revision>6</cp:revision>
  <dcterms:created xsi:type="dcterms:W3CDTF">2015-10-15T16:04:00Z</dcterms:created>
  <dcterms:modified xsi:type="dcterms:W3CDTF">2015-10-20T08:02:00Z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0x01010017F4F89BD7728B4797F07A899B868466</vt:lpwstr>
  </property>
</Properties>
</file>